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A5" w:rsidRPr="00EE4651" w:rsidRDefault="007A08A5" w:rsidP="007A08A5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  <w:r w:rsidRPr="00EE4651">
        <w:rPr>
          <w:rFonts w:ascii="標楷體" w:eastAsia="標楷體" w:hint="eastAsia"/>
          <w:b/>
          <w:color w:val="000000"/>
          <w:sz w:val="28"/>
          <w:szCs w:val="36"/>
        </w:rPr>
        <w:t>臺北市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北安 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國民中學</w:t>
      </w:r>
    </w:p>
    <w:p w:rsidR="007A08A5" w:rsidRPr="00EE4651" w:rsidRDefault="007A08A5" w:rsidP="007A08A5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>10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  <w:lang w:eastAsia="zh-CN"/>
        </w:rPr>
        <w:t>8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學年度第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1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學期</w:t>
      </w:r>
      <w:r>
        <w:rPr>
          <w:rFonts w:ascii="標楷體" w:eastAsia="標楷體" w:hint="eastAsia"/>
          <w:b/>
          <w:color w:val="000000"/>
          <w:sz w:val="28"/>
          <w:szCs w:val="36"/>
        </w:rPr>
        <w:t xml:space="preserve"> 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</w:rPr>
        <w:t>八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年級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 </w:t>
      </w:r>
      <w:r>
        <w:rPr>
          <w:rFonts w:ascii="新細明體" w:hAnsi="新細明體" w:hint="eastAsia"/>
          <w:b/>
          <w:snapToGrid w:val="0"/>
          <w:kern w:val="0"/>
          <w:sz w:val="28"/>
          <w:szCs w:val="28"/>
          <w:u w:val="single"/>
        </w:rPr>
        <w:t>社會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領域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>公民</w:t>
      </w:r>
      <w:r w:rsidR="002B06B6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>與社會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課程計畫</w:t>
      </w:r>
    </w:p>
    <w:p w:rsidR="007A08A5" w:rsidRPr="00EE4651" w:rsidRDefault="007A08A5" w:rsidP="007A08A5">
      <w:pPr>
        <w:ind w:right="57"/>
        <w:rPr>
          <w:rFonts w:ascii="標楷體" w:eastAsia="標楷體" w:hAnsi="標楷體"/>
          <w:color w:val="000000"/>
          <w:szCs w:val="20"/>
        </w:rPr>
      </w:pPr>
      <w:r w:rsidRPr="00EE4651">
        <w:rPr>
          <w:rFonts w:ascii="標楷體" w:eastAsia="標楷體" w:hAnsi="標楷體" w:hint="eastAsia"/>
          <w:color w:val="000000"/>
          <w:szCs w:val="20"/>
        </w:rPr>
        <w:t>教科書版本: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Cs w:val="20"/>
          <w:u w:val="single"/>
        </w:rPr>
        <w:t xml:space="preserve"> 翰林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  <w:r w:rsidRPr="00EE4651">
        <w:rPr>
          <w:rFonts w:ascii="標楷體" w:eastAsia="標楷體" w:hAnsi="標楷體" w:hint="eastAsia"/>
          <w:color w:val="000000"/>
          <w:szCs w:val="20"/>
        </w:rPr>
        <w:t xml:space="preserve">版 </w:t>
      </w:r>
    </w:p>
    <w:p w:rsidR="007A08A5" w:rsidRPr="00EE4651" w:rsidRDefault="007A08A5" w:rsidP="007A08A5">
      <w:pPr>
        <w:ind w:right="57"/>
        <w:rPr>
          <w:rFonts w:ascii="標楷體" w:eastAsia="標楷體"/>
          <w:b/>
          <w:color w:val="000000"/>
          <w:szCs w:val="28"/>
        </w:rPr>
      </w:pPr>
      <w:r w:rsidRPr="00EE4651">
        <w:rPr>
          <w:rFonts w:ascii="標楷體" w:eastAsia="標楷體" w:hAnsi="標楷體" w:hint="eastAsia"/>
          <w:color w:val="000000"/>
          <w:szCs w:val="20"/>
        </w:rPr>
        <w:t>編撰教師: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0"/>
          <w:u w:val="single"/>
        </w:rPr>
        <w:t>張0榮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0"/>
          <w:u w:val="single"/>
        </w:rPr>
        <w:t xml:space="preserve"> 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</w:p>
    <w:p w:rsidR="007A08A5" w:rsidRPr="00FA4A8C" w:rsidRDefault="007A08A5" w:rsidP="007A08A5">
      <w:pPr>
        <w:jc w:val="both"/>
        <w:rPr>
          <w:rFonts w:ascii="新細明體" w:hAnsi="新細明體"/>
          <w:b/>
        </w:rPr>
      </w:pPr>
    </w:p>
    <w:p w:rsidR="007A08A5" w:rsidRDefault="007A08A5" w:rsidP="007A08A5">
      <w:pPr>
        <w:spacing w:line="0" w:lineRule="atLeast"/>
        <w:jc w:val="both"/>
        <w:rPr>
          <w:rFonts w:ascii="新細明體" w:hAnsi="新細明體"/>
          <w:b/>
        </w:rPr>
      </w:pPr>
      <w:r w:rsidRPr="00265358">
        <w:rPr>
          <w:rFonts w:ascii="新細明體" w:hAnsi="新細明體" w:hint="eastAsia"/>
          <w:b/>
        </w:rPr>
        <w:t>本學期學習目標</w:t>
      </w:r>
    </w:p>
    <w:p w:rsidR="007A08A5" w:rsidRPr="0015769A" w:rsidRDefault="007A08A5" w:rsidP="007A08A5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1.</w:t>
      </w:r>
      <w:r w:rsidRPr="0015769A">
        <w:rPr>
          <w:rFonts w:ascii="新細明體" w:hAnsi="新細明體"/>
          <w:snapToGrid w:val="0"/>
          <w:kern w:val="0"/>
        </w:rPr>
        <w:t>能知道現代國家的構成要素與類型。</w:t>
      </w:r>
    </w:p>
    <w:p w:rsidR="007A08A5" w:rsidRPr="0015769A" w:rsidRDefault="007A08A5" w:rsidP="007A08A5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2.</w:t>
      </w:r>
      <w:r w:rsidRPr="0015769A">
        <w:rPr>
          <w:rFonts w:ascii="新細明體" w:hAnsi="新細明體"/>
          <w:snapToGrid w:val="0"/>
          <w:kern w:val="0"/>
        </w:rPr>
        <w:t>能知道個人與國家的關係密切。</w:t>
      </w:r>
    </w:p>
    <w:p w:rsidR="007A08A5" w:rsidRPr="0015769A" w:rsidRDefault="007A08A5" w:rsidP="007A08A5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3.</w:t>
      </w:r>
      <w:r w:rsidRPr="0015769A">
        <w:rPr>
          <w:rFonts w:ascii="新細明體" w:hAnsi="新細明體"/>
          <w:snapToGrid w:val="0"/>
          <w:kern w:val="0"/>
        </w:rPr>
        <w:t>能知道民主政治的特色。</w:t>
      </w:r>
    </w:p>
    <w:p w:rsidR="007A08A5" w:rsidRPr="0015769A" w:rsidRDefault="007A08A5" w:rsidP="007A08A5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4.</w:t>
      </w:r>
      <w:r w:rsidRPr="0015769A">
        <w:rPr>
          <w:rFonts w:ascii="新細明體" w:hAnsi="新細明體"/>
          <w:snapToGrid w:val="0"/>
          <w:kern w:val="0"/>
        </w:rPr>
        <w:t>能了解政府的設立是為人民服務。</w:t>
      </w:r>
    </w:p>
    <w:p w:rsidR="007A08A5" w:rsidRPr="0015769A" w:rsidRDefault="007A08A5" w:rsidP="007A08A5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5.</w:t>
      </w:r>
      <w:r w:rsidRPr="0015769A">
        <w:rPr>
          <w:rFonts w:ascii="新細明體" w:hAnsi="新細明體"/>
          <w:snapToGrid w:val="0"/>
          <w:kern w:val="0"/>
        </w:rPr>
        <w:t>能知道我國總統與中央政府的職權。</w:t>
      </w:r>
    </w:p>
    <w:p w:rsidR="007A08A5" w:rsidRPr="0015769A" w:rsidRDefault="007A08A5" w:rsidP="007A08A5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6.</w:t>
      </w:r>
      <w:r w:rsidRPr="0015769A">
        <w:rPr>
          <w:rFonts w:ascii="新細明體" w:hAnsi="新細明體"/>
          <w:snapToGrid w:val="0"/>
          <w:kern w:val="0"/>
        </w:rPr>
        <w:t>能知道我國地方政府的組成與職權。</w:t>
      </w:r>
    </w:p>
    <w:p w:rsidR="007A08A5" w:rsidRPr="0015769A" w:rsidRDefault="007A08A5" w:rsidP="007A08A5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7.</w:t>
      </w:r>
      <w:r w:rsidRPr="0015769A">
        <w:rPr>
          <w:rFonts w:ascii="新細明體" w:hAnsi="新細明體"/>
          <w:snapToGrid w:val="0"/>
          <w:kern w:val="0"/>
        </w:rPr>
        <w:t>能了解我國地方建設的財源與展望。</w:t>
      </w:r>
    </w:p>
    <w:p w:rsidR="007A08A5" w:rsidRPr="0015769A" w:rsidRDefault="007A08A5" w:rsidP="007A08A5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8.</w:t>
      </w:r>
      <w:r w:rsidRPr="0015769A">
        <w:rPr>
          <w:rFonts w:ascii="新細明體" w:hAnsi="新細明體"/>
          <w:snapToGrid w:val="0"/>
          <w:kern w:val="0"/>
        </w:rPr>
        <w:t>能知道日常生活中政府扮演的經濟角色。</w:t>
      </w:r>
    </w:p>
    <w:p w:rsidR="007A08A5" w:rsidRPr="0015769A" w:rsidRDefault="007A08A5" w:rsidP="007A08A5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9.</w:t>
      </w:r>
      <w:r w:rsidRPr="0015769A">
        <w:rPr>
          <w:rFonts w:ascii="新細明體" w:hAnsi="新細明體"/>
          <w:snapToGrid w:val="0"/>
          <w:kern w:val="0"/>
        </w:rPr>
        <w:t>能了解政府維持經濟秩序以及重視所得分配的重要性。</w:t>
      </w:r>
    </w:p>
    <w:p w:rsidR="007A08A5" w:rsidRPr="0015769A" w:rsidRDefault="007A08A5" w:rsidP="007A08A5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10.</w:t>
      </w:r>
      <w:r w:rsidRPr="0015769A">
        <w:rPr>
          <w:rFonts w:ascii="新細明體" w:hAnsi="新細明體"/>
          <w:snapToGrid w:val="0"/>
          <w:kern w:val="0"/>
        </w:rPr>
        <w:t>能知道政黨與利益團體在民主政治中扮演的角色。</w:t>
      </w:r>
    </w:p>
    <w:p w:rsidR="007A08A5" w:rsidRPr="0015769A" w:rsidRDefault="007A08A5" w:rsidP="007A08A5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11.</w:t>
      </w:r>
      <w:r w:rsidRPr="0015769A">
        <w:rPr>
          <w:rFonts w:ascii="新細明體" w:hAnsi="新細明體"/>
          <w:snapToGrid w:val="0"/>
          <w:kern w:val="0"/>
        </w:rPr>
        <w:t>能說明政治參與的意義及重要性。</w:t>
      </w:r>
    </w:p>
    <w:p w:rsidR="007A08A5" w:rsidRDefault="007A08A5" w:rsidP="007A08A5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12.</w:t>
      </w:r>
      <w:r w:rsidRPr="0015769A">
        <w:rPr>
          <w:rFonts w:ascii="新細明體" w:hAnsi="新細明體"/>
          <w:snapToGrid w:val="0"/>
          <w:kern w:val="0"/>
        </w:rPr>
        <w:t>能了解選舉的原則及功能。</w:t>
      </w:r>
    </w:p>
    <w:p w:rsidR="007A08A5" w:rsidRDefault="007A08A5" w:rsidP="007A08A5">
      <w:pPr>
        <w:spacing w:line="0" w:lineRule="atLeast"/>
        <w:jc w:val="both"/>
        <w:rPr>
          <w:rFonts w:ascii="新細明體"/>
          <w:sz w:val="28"/>
        </w:rPr>
      </w:pPr>
      <w:r w:rsidRPr="00265358">
        <w:rPr>
          <w:rFonts w:ascii="新細明體" w:hAnsi="新細明體" w:hint="eastAsia"/>
          <w:b/>
        </w:rPr>
        <w:t>本學期各單元內涵</w:t>
      </w:r>
    </w:p>
    <w:tbl>
      <w:tblPr>
        <w:tblW w:w="10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756"/>
        <w:gridCol w:w="1414"/>
        <w:gridCol w:w="1680"/>
        <w:gridCol w:w="2124"/>
        <w:gridCol w:w="2040"/>
        <w:gridCol w:w="360"/>
        <w:gridCol w:w="1445"/>
        <w:gridCol w:w="720"/>
      </w:tblGrid>
      <w:tr w:rsidR="007A08A5" w:rsidRPr="008D76A0" w:rsidTr="001A0405">
        <w:trPr>
          <w:tblHeader/>
        </w:trPr>
        <w:tc>
          <w:tcPr>
            <w:tcW w:w="374" w:type="dxa"/>
            <w:shd w:val="clear" w:color="auto" w:fill="auto"/>
            <w:vAlign w:val="center"/>
          </w:tcPr>
          <w:p w:rsidR="007A08A5" w:rsidRPr="001E4292" w:rsidRDefault="007A08A5" w:rsidP="001A04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週次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A08A5" w:rsidRPr="001E4292" w:rsidRDefault="007A08A5" w:rsidP="001A04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實施</w:t>
            </w:r>
            <w:r w:rsidRPr="001E4292"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A08A5" w:rsidRPr="001E4292" w:rsidRDefault="007A08A5" w:rsidP="001A04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單元</w:t>
            </w:r>
            <w:r w:rsidRPr="001E4292"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活動主題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08A5" w:rsidRPr="001E4292" w:rsidRDefault="007A08A5" w:rsidP="001A04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單元</w:t>
            </w:r>
            <w:r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學習目標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A08A5" w:rsidRPr="001E4292" w:rsidRDefault="007A08A5" w:rsidP="001A04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能力指標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A08A5" w:rsidRPr="001E4292" w:rsidRDefault="007A08A5" w:rsidP="001A04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重大議題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A08A5" w:rsidRPr="001E4292" w:rsidRDefault="007A08A5" w:rsidP="001A04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節數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A08A5" w:rsidRPr="001E4292" w:rsidRDefault="007A08A5" w:rsidP="001A04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評量方法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08A5" w:rsidRPr="001E4292" w:rsidRDefault="007A08A5" w:rsidP="001A04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備註</w:t>
            </w:r>
          </w:p>
        </w:tc>
      </w:tr>
      <w:tr w:rsidR="007A08A5" w:rsidRPr="008D76A0" w:rsidTr="001A0405">
        <w:trPr>
          <w:trHeight w:val="2290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第一週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8/26~8/30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第一章現代國家與民主政治</w:t>
            </w:r>
          </w:p>
        </w:tc>
        <w:tc>
          <w:tcPr>
            <w:tcW w:w="168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1.了解國家組成要素。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2.了解國家存在目的。</w:t>
            </w:r>
          </w:p>
        </w:tc>
        <w:tc>
          <w:tcPr>
            <w:tcW w:w="2124" w:type="dxa"/>
          </w:tcPr>
          <w:p w:rsidR="007A08A5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6-4-1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6-4-6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7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7A08A5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【海洋教育】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3.課堂問答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4.課堂觀察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1903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第二週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9/2~9/6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第一章現代國家與民主政治</w:t>
            </w:r>
          </w:p>
        </w:tc>
        <w:tc>
          <w:tcPr>
            <w:tcW w:w="168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1.認識國體的意涵和類型。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2.認識政體的意涵和型態。</w:t>
            </w:r>
          </w:p>
        </w:tc>
        <w:tc>
          <w:tcPr>
            <w:tcW w:w="2124" w:type="dxa"/>
          </w:tcPr>
          <w:p w:rsidR="007A08A5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6-4-1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6-4-6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7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隨堂練習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4.課堂觀察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5.課堂問答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6.心得報告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1903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第三週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9/9~9/13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第一章現代國家與民主政治</w:t>
            </w:r>
          </w:p>
        </w:tc>
        <w:tc>
          <w:tcPr>
            <w:tcW w:w="168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1.認識民意政治。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2.認識責任政治。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3.認識法治政治。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4.認識政黨政治。</w:t>
            </w:r>
          </w:p>
        </w:tc>
        <w:tc>
          <w:tcPr>
            <w:tcW w:w="2124" w:type="dxa"/>
          </w:tcPr>
          <w:p w:rsidR="007A08A5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6-4-1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6-4-6。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2040" w:type="dxa"/>
          </w:tcPr>
          <w:p w:rsidR="007A08A5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3.作業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習題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4.課堂觀察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5.課堂問答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1620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第四週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9/16~9/20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第二章中央政府</w:t>
            </w:r>
          </w:p>
        </w:tc>
        <w:tc>
          <w:tcPr>
            <w:tcW w:w="1680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1.了解三權分立制度。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2.認識五權分立制度。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3.認識中華民國總統職權。</w:t>
            </w:r>
          </w:p>
        </w:tc>
        <w:tc>
          <w:tcPr>
            <w:tcW w:w="2124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6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1 </w:t>
            </w:r>
          </w:p>
          <w:p w:rsidR="007A08A5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6-4-2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3.課堂觀察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4.課堂問答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1620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第五週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9/23~9/27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第二章中央政府</w:t>
            </w:r>
          </w:p>
        </w:tc>
        <w:tc>
          <w:tcPr>
            <w:tcW w:w="1680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1.認識總統的提名權。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2.認識行政院職權。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3.認識立法院職權。</w:t>
            </w:r>
          </w:p>
        </w:tc>
        <w:tc>
          <w:tcPr>
            <w:tcW w:w="2124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6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1 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6-4-2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3.課堂問答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4.課堂觀察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1620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第六週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9/30~10/4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第二章中央政府</w:t>
            </w:r>
          </w:p>
        </w:tc>
        <w:tc>
          <w:tcPr>
            <w:tcW w:w="1680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1.認識司法院職權。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2.認識考試院職權。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3.認識監察院職權。</w:t>
            </w:r>
          </w:p>
        </w:tc>
        <w:tc>
          <w:tcPr>
            <w:tcW w:w="2124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6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1 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6-4-2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心得報告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分組討論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4.課堂觀察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5.課堂問答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1620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第七週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10/7~10/11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第二章中央政府</w:t>
            </w:r>
          </w:p>
        </w:tc>
        <w:tc>
          <w:tcPr>
            <w:tcW w:w="168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1.認識不信任解散制度。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2.認識覆議制度。</w:t>
            </w:r>
          </w:p>
        </w:tc>
        <w:tc>
          <w:tcPr>
            <w:tcW w:w="2124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6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1 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6-4-2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3.作業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習題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4.隨堂練習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5.課堂觀察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6.課堂問答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2187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第八週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10/14~10/18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第三章地方政府</w:t>
            </w:r>
          </w:p>
        </w:tc>
        <w:tc>
          <w:tcPr>
            <w:tcW w:w="168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1.了解地方自治的定義。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2.認識地方制度法。</w:t>
            </w:r>
          </w:p>
        </w:tc>
        <w:tc>
          <w:tcPr>
            <w:tcW w:w="2124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1 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心得報告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4.課堂觀察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5.課堂問答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6.隨堂練習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</w:tr>
      <w:tr w:rsidR="007A08A5" w:rsidRPr="008D76A0" w:rsidTr="001A0405">
        <w:trPr>
          <w:trHeight w:val="2187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第九週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10/21~10/25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第三章地方政府</w:t>
            </w:r>
          </w:p>
        </w:tc>
        <w:tc>
          <w:tcPr>
            <w:tcW w:w="1680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1.認識地方自治團體。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2.了解推動地方自治的工作。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3.認識臺灣最新行政區畫。</w:t>
            </w:r>
          </w:p>
        </w:tc>
        <w:tc>
          <w:tcPr>
            <w:tcW w:w="2124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1 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3.課堂問答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4.隨堂練習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5.課堂觀察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1478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10/28~11/1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第三章地方政府</w:t>
            </w:r>
          </w:p>
        </w:tc>
        <w:tc>
          <w:tcPr>
            <w:tcW w:w="168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1.了解地方建設財源。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2.認識公共造產。</w:t>
            </w:r>
          </w:p>
        </w:tc>
        <w:tc>
          <w:tcPr>
            <w:tcW w:w="212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3.作業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習題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4.課堂觀察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5.課堂問答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1903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第十一週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11/4~11/8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第四章政府的經濟功能</w:t>
            </w:r>
          </w:p>
        </w:tc>
        <w:tc>
          <w:tcPr>
            <w:tcW w:w="168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1.了解政府經濟角色。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2.認識公共財。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3.認識外部效果。</w:t>
            </w:r>
          </w:p>
        </w:tc>
        <w:tc>
          <w:tcPr>
            <w:tcW w:w="2124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7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-4-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5 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7-4-6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心得報告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4.課堂觀察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5.課堂問答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1903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第十二週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11/11~11/15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第四章政府的經濟功能</w:t>
            </w:r>
          </w:p>
        </w:tc>
        <w:tc>
          <w:tcPr>
            <w:tcW w:w="1680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1.了解政府經濟角色。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了解我國政府支出項目。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3.了解我國政府收入項目。</w:t>
            </w:r>
          </w:p>
        </w:tc>
        <w:tc>
          <w:tcPr>
            <w:tcW w:w="2124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7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-4-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5 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7-4-6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3.課堂觀察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4.課堂問答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1903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第十三週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11/18~11/22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第四章政府的經濟功能</w:t>
            </w:r>
          </w:p>
        </w:tc>
        <w:tc>
          <w:tcPr>
            <w:tcW w:w="1680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1.了解我國政府收入項目。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2.了解我國租稅的內涵。</w:t>
            </w:r>
          </w:p>
        </w:tc>
        <w:tc>
          <w:tcPr>
            <w:tcW w:w="2124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7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-4-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5 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7-4-6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3.課堂問答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4.隨堂練習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5.課堂觀察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1903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第十四週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11/25~11/29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第四章政府的經濟功能</w:t>
            </w:r>
          </w:p>
        </w:tc>
        <w:tc>
          <w:tcPr>
            <w:tcW w:w="1680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1.認識負擔能力原則。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2.認識受益原則。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3.認識國債。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4.認識BOT意義。</w:t>
            </w:r>
          </w:p>
        </w:tc>
        <w:tc>
          <w:tcPr>
            <w:tcW w:w="2124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7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-4-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5 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7-4-6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3.作業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習題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4.課堂觀察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5.課堂問答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</w:tr>
      <w:tr w:rsidR="007A08A5" w:rsidRPr="008D76A0" w:rsidTr="001A0405">
        <w:trPr>
          <w:trHeight w:val="3604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第十五週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12/2~12/6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第五章政黨與利益團體</w:t>
            </w:r>
          </w:p>
        </w:tc>
        <w:tc>
          <w:tcPr>
            <w:tcW w:w="1680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1.認識政黨的意義。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2.認識政黨的功能。</w:t>
            </w:r>
          </w:p>
        </w:tc>
        <w:tc>
          <w:tcPr>
            <w:tcW w:w="2124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5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-4-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5 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5-4-6 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6-1-1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3.課堂問答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4.課堂觀察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3604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第十六週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12/9~12/13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第五章政黨與利益團體</w:t>
            </w:r>
          </w:p>
        </w:tc>
        <w:tc>
          <w:tcPr>
            <w:tcW w:w="1680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1.了解政黨制度型態。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2.分析各種政黨制度的優缺點。</w:t>
            </w:r>
          </w:p>
        </w:tc>
        <w:tc>
          <w:tcPr>
            <w:tcW w:w="2124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5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-4-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5 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5-4-6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6-1-1 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3.隨堂練習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4.課堂觀察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5.課堂問答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3604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第十七週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12/16~12/20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第五章政黨與利益團體</w:t>
            </w:r>
          </w:p>
        </w:tc>
        <w:tc>
          <w:tcPr>
            <w:tcW w:w="168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1.認識政黨政治的意義與原則。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2.了解政黨輪替。</w:t>
            </w:r>
          </w:p>
        </w:tc>
        <w:tc>
          <w:tcPr>
            <w:tcW w:w="2124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5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-4-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5 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5-4-6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6-1-1 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心得報告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4.課堂觀察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5.課堂問答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3604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第十八週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12/23~12/27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第五章政黨與利益團體</w:t>
            </w:r>
          </w:p>
        </w:tc>
        <w:tc>
          <w:tcPr>
            <w:tcW w:w="168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1.認識利益團體。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2.認識利益團體訴求方式。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3.認識利益團體功能。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4.了解利益團體屬性。</w:t>
            </w:r>
          </w:p>
        </w:tc>
        <w:tc>
          <w:tcPr>
            <w:tcW w:w="2124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5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-4-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5 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5-4-6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6-1-1 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3.作業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習題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4.隨堂練習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5.課堂觀察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6.課堂問答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7.心得報告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2328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第十九週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12/30~1/3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第六章政治參與和選舉</w:t>
            </w:r>
          </w:p>
        </w:tc>
        <w:tc>
          <w:tcPr>
            <w:tcW w:w="1680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1.認識政治參與的重要性。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2.認識政治參與管道。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3.認識選舉的意義與功能。</w:t>
            </w:r>
          </w:p>
        </w:tc>
        <w:tc>
          <w:tcPr>
            <w:tcW w:w="2124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5-2-1 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5-3-5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心得報告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4.課堂觀察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5.課堂問答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2470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第二十週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1/6~1/10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第六章政治參與和選舉</w:t>
            </w:r>
          </w:p>
        </w:tc>
        <w:tc>
          <w:tcPr>
            <w:tcW w:w="168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1.了解選舉條件和資格。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2.認識選舉原則。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3.了解選舉過程。</w:t>
            </w:r>
          </w:p>
        </w:tc>
        <w:tc>
          <w:tcPr>
            <w:tcW w:w="2124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5-2-1 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5-3-5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3.課堂問答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4.隨堂練習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5.課堂觀察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7A08A5" w:rsidRPr="008D76A0" w:rsidTr="001A0405">
        <w:trPr>
          <w:trHeight w:val="2470"/>
        </w:trPr>
        <w:tc>
          <w:tcPr>
            <w:tcW w:w="374" w:type="dxa"/>
          </w:tcPr>
          <w:p w:rsidR="007A08A5" w:rsidRPr="00911DE8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第二十一週</w:t>
            </w:r>
          </w:p>
        </w:tc>
        <w:tc>
          <w:tcPr>
            <w:tcW w:w="756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1/13~1/17</w:t>
            </w:r>
          </w:p>
        </w:tc>
        <w:tc>
          <w:tcPr>
            <w:tcW w:w="1414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第三篇民主的政治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第六章政治參與和選舉</w:t>
            </w:r>
          </w:p>
        </w:tc>
        <w:tc>
          <w:tcPr>
            <w:tcW w:w="1680" w:type="dxa"/>
          </w:tcPr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1.認識臺灣選舉概況。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2.認識公民投票。</w:t>
            </w:r>
          </w:p>
        </w:tc>
        <w:tc>
          <w:tcPr>
            <w:tcW w:w="2124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5-2-1 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5-3-5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7A08A5" w:rsidRPr="00500795" w:rsidRDefault="00521A8A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分組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3.作業</w:t>
            </w: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習題</w:t>
            </w:r>
          </w:p>
          <w:p w:rsidR="007A08A5" w:rsidRPr="0015769A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4.課堂觀察</w:t>
            </w:r>
          </w:p>
          <w:p w:rsidR="007A08A5" w:rsidRPr="00500795" w:rsidRDefault="007A08A5" w:rsidP="001A040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5.課堂問答</w:t>
            </w:r>
          </w:p>
        </w:tc>
        <w:tc>
          <w:tcPr>
            <w:tcW w:w="720" w:type="dxa"/>
          </w:tcPr>
          <w:p w:rsidR="007A08A5" w:rsidRPr="008D76A0" w:rsidRDefault="007A08A5" w:rsidP="001A040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</w:tr>
    </w:tbl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7A08A5">
      <w:pPr>
        <w:spacing w:line="400" w:lineRule="exact"/>
        <w:ind w:right="57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F116B8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</w:p>
    <w:p w:rsidR="007A08A5" w:rsidRDefault="007A08A5" w:rsidP="00F116B8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</w:p>
    <w:p w:rsidR="00F116B8" w:rsidRPr="00EE4651" w:rsidRDefault="00F116B8" w:rsidP="00F116B8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  <w:r w:rsidRPr="00EE4651">
        <w:rPr>
          <w:rFonts w:ascii="標楷體" w:eastAsia="標楷體" w:hint="eastAsia"/>
          <w:b/>
          <w:color w:val="000000"/>
          <w:sz w:val="28"/>
          <w:szCs w:val="36"/>
        </w:rPr>
        <w:lastRenderedPageBreak/>
        <w:t>臺北市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北安 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國民中學</w:t>
      </w:r>
    </w:p>
    <w:p w:rsidR="00F116B8" w:rsidRPr="00EE4651" w:rsidRDefault="00F116B8" w:rsidP="00F116B8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>10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  <w:lang w:eastAsia="zh-CN"/>
        </w:rPr>
        <w:t>8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學年度第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>2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學期</w:t>
      </w:r>
      <w:r>
        <w:rPr>
          <w:rFonts w:ascii="標楷體" w:eastAsia="標楷體" w:hint="eastAsia"/>
          <w:b/>
          <w:color w:val="000000"/>
          <w:sz w:val="28"/>
          <w:szCs w:val="36"/>
        </w:rPr>
        <w:t xml:space="preserve"> 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八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年級</w:t>
      </w:r>
      <w:r w:rsidR="002B06B6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</w:rPr>
        <w:t>社會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領域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</w:rPr>
        <w:t>公民</w:t>
      </w:r>
      <w:r w:rsidR="002B06B6">
        <w:rPr>
          <w:rFonts w:ascii="標楷體" w:eastAsia="標楷體" w:hint="eastAsia"/>
          <w:b/>
          <w:color w:val="000000"/>
          <w:sz w:val="28"/>
          <w:szCs w:val="36"/>
          <w:u w:val="single"/>
        </w:rPr>
        <w:t>與社會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課程計畫</w:t>
      </w:r>
    </w:p>
    <w:p w:rsidR="00F116B8" w:rsidRPr="00EE4651" w:rsidRDefault="00F116B8" w:rsidP="00F116B8">
      <w:pPr>
        <w:ind w:right="57"/>
        <w:rPr>
          <w:rFonts w:ascii="標楷體" w:eastAsia="標楷體" w:hAnsi="標楷體"/>
          <w:color w:val="000000"/>
          <w:szCs w:val="20"/>
        </w:rPr>
      </w:pPr>
      <w:r w:rsidRPr="00EE4651">
        <w:rPr>
          <w:rFonts w:ascii="標楷體" w:eastAsia="標楷體" w:hAnsi="標楷體" w:hint="eastAsia"/>
          <w:color w:val="000000"/>
          <w:szCs w:val="20"/>
        </w:rPr>
        <w:t>教科書版本: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Cs w:val="20"/>
          <w:u w:val="single"/>
        </w:rPr>
        <w:t xml:space="preserve"> 翰林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  <w:r w:rsidRPr="00EE4651">
        <w:rPr>
          <w:rFonts w:ascii="標楷體" w:eastAsia="標楷體" w:hAnsi="標楷體" w:hint="eastAsia"/>
          <w:color w:val="000000"/>
          <w:szCs w:val="20"/>
        </w:rPr>
        <w:t xml:space="preserve">版 </w:t>
      </w:r>
    </w:p>
    <w:p w:rsidR="00F116B8" w:rsidRPr="00EE4651" w:rsidRDefault="00F116B8" w:rsidP="00F116B8">
      <w:pPr>
        <w:ind w:right="57"/>
        <w:rPr>
          <w:rFonts w:ascii="標楷體" w:eastAsia="標楷體"/>
          <w:b/>
          <w:color w:val="000000"/>
          <w:szCs w:val="28"/>
        </w:rPr>
      </w:pPr>
      <w:r w:rsidRPr="00EE4651">
        <w:rPr>
          <w:rFonts w:ascii="標楷體" w:eastAsia="標楷體" w:hAnsi="標楷體" w:hint="eastAsia"/>
          <w:color w:val="000000"/>
          <w:szCs w:val="20"/>
        </w:rPr>
        <w:t>編撰教師: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Cs w:val="20"/>
          <w:u w:val="single"/>
        </w:rPr>
        <w:t xml:space="preserve">張0榮 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</w:p>
    <w:p w:rsidR="00F116B8" w:rsidRPr="00DA6177" w:rsidRDefault="00F116B8" w:rsidP="00F116B8">
      <w:pPr>
        <w:jc w:val="both"/>
        <w:rPr>
          <w:rFonts w:ascii="新細明體" w:hAnsi="新細明體"/>
          <w:b/>
        </w:rPr>
      </w:pPr>
    </w:p>
    <w:p w:rsidR="00F116B8" w:rsidRPr="005E0D37" w:rsidRDefault="00F116B8" w:rsidP="00F116B8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265358">
        <w:rPr>
          <w:rFonts w:ascii="新細明體" w:hAnsi="新細明體" w:hint="eastAsia"/>
          <w:b/>
        </w:rPr>
        <w:t>本學期學習目標</w:t>
      </w:r>
    </w:p>
    <w:p w:rsidR="00F116B8" w:rsidRPr="005E0D37" w:rsidRDefault="00F116B8" w:rsidP="00F116B8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5E0D37">
        <w:rPr>
          <w:rFonts w:ascii="新細明體" w:hAnsi="新細明體"/>
          <w:snapToGrid w:val="0"/>
          <w:kern w:val="0"/>
        </w:rPr>
        <w:t>1.學習法律基本常識，使人人具備法學能力及涵養。</w:t>
      </w:r>
    </w:p>
    <w:p w:rsidR="00F116B8" w:rsidRPr="005E0D37" w:rsidRDefault="00F116B8" w:rsidP="00F116B8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5E0D37">
        <w:rPr>
          <w:rFonts w:ascii="新細明體" w:hAnsi="新細明體"/>
          <w:snapToGrid w:val="0"/>
          <w:kern w:val="0"/>
        </w:rPr>
        <w:t>2.認識民法內容及法條、訴訟程序，提升解決問題能力。</w:t>
      </w:r>
    </w:p>
    <w:p w:rsidR="00F116B8" w:rsidRPr="005E0D37" w:rsidRDefault="00F116B8" w:rsidP="00F116B8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5E0D37">
        <w:rPr>
          <w:rFonts w:ascii="新細明體" w:hAnsi="新細明體"/>
          <w:snapToGrid w:val="0"/>
          <w:kern w:val="0"/>
        </w:rPr>
        <w:t>3.認識刑法內容及法條、訴訟程序，避免觸犯法律規定。</w:t>
      </w:r>
    </w:p>
    <w:p w:rsidR="00F116B8" w:rsidRDefault="00F116B8" w:rsidP="00F116B8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5E0D37">
        <w:rPr>
          <w:rFonts w:ascii="新細明體" w:hAnsi="新細明體"/>
          <w:snapToGrid w:val="0"/>
          <w:kern w:val="0"/>
        </w:rPr>
        <w:t>4.了解權利救濟方法及管道，降低社會暴力事件發生。</w:t>
      </w:r>
    </w:p>
    <w:p w:rsidR="00F116B8" w:rsidRPr="003E6FFF" w:rsidRDefault="00F116B8" w:rsidP="00F116B8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</w:p>
    <w:p w:rsidR="00F116B8" w:rsidRDefault="00F116B8" w:rsidP="00F116B8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</w:p>
    <w:p w:rsidR="00F116B8" w:rsidRDefault="00F116B8" w:rsidP="00F116B8">
      <w:pPr>
        <w:spacing w:line="0" w:lineRule="atLeast"/>
        <w:jc w:val="both"/>
        <w:rPr>
          <w:rFonts w:ascii="新細明體"/>
          <w:sz w:val="28"/>
        </w:rPr>
      </w:pPr>
      <w:r w:rsidRPr="00265358">
        <w:rPr>
          <w:rFonts w:ascii="新細明體" w:hAnsi="新細明體" w:hint="eastAsia"/>
          <w:b/>
        </w:rPr>
        <w:t>本學期各單元內涵</w:t>
      </w:r>
    </w:p>
    <w:tbl>
      <w:tblPr>
        <w:tblW w:w="10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756"/>
        <w:gridCol w:w="1414"/>
        <w:gridCol w:w="1680"/>
        <w:gridCol w:w="2124"/>
        <w:gridCol w:w="2040"/>
        <w:gridCol w:w="360"/>
        <w:gridCol w:w="1445"/>
        <w:gridCol w:w="720"/>
      </w:tblGrid>
      <w:tr w:rsidR="00F116B8" w:rsidRPr="008D76A0" w:rsidTr="00B75C1B">
        <w:trPr>
          <w:tblHeader/>
        </w:trPr>
        <w:tc>
          <w:tcPr>
            <w:tcW w:w="374" w:type="dxa"/>
            <w:shd w:val="clear" w:color="auto" w:fill="auto"/>
            <w:vAlign w:val="center"/>
          </w:tcPr>
          <w:p w:rsidR="00F116B8" w:rsidRPr="001E4292" w:rsidRDefault="00F116B8" w:rsidP="00B75C1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週次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116B8" w:rsidRPr="001E4292" w:rsidRDefault="00F116B8" w:rsidP="00B75C1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實施</w:t>
            </w:r>
            <w:r w:rsidRPr="001E4292"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116B8" w:rsidRPr="001E4292" w:rsidRDefault="00F116B8" w:rsidP="00B75C1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單元</w:t>
            </w:r>
            <w:r w:rsidRPr="001E4292"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活動主題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116B8" w:rsidRPr="001E4292" w:rsidRDefault="00F116B8" w:rsidP="00B75C1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單元</w:t>
            </w:r>
            <w:r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學習目標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116B8" w:rsidRPr="001E4292" w:rsidRDefault="00F116B8" w:rsidP="00B75C1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能力指標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116B8" w:rsidRPr="001E4292" w:rsidRDefault="00F116B8" w:rsidP="00B75C1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重大議題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116B8" w:rsidRPr="001E4292" w:rsidRDefault="00F116B8" w:rsidP="00B75C1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節數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116B8" w:rsidRPr="001E4292" w:rsidRDefault="00F116B8" w:rsidP="00B75C1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評量方法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16B8" w:rsidRPr="001E4292" w:rsidRDefault="00F116B8" w:rsidP="00B75C1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備註</w:t>
            </w:r>
          </w:p>
        </w:tc>
      </w:tr>
      <w:tr w:rsidR="00F116B8" w:rsidRPr="008D76A0" w:rsidTr="00B75C1B">
        <w:trPr>
          <w:trHeight w:val="2148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第一週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2/10~2/14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第一章法律的基本概念</w:t>
            </w:r>
          </w:p>
        </w:tc>
        <w:tc>
          <w:tcPr>
            <w:tcW w:w="168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1.認識法律的內涵。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2.了解法律功能。</w:t>
            </w:r>
          </w:p>
        </w:tc>
        <w:tc>
          <w:tcPr>
            <w:tcW w:w="2124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5-4-4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4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【性別平等教育】</w:t>
            </w: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3.課堂問答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F116B8" w:rsidRPr="008D76A0" w:rsidTr="00B75C1B">
        <w:trPr>
          <w:trHeight w:val="2612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第二週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2/17~2/21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第一章法律的基本概念</w:t>
            </w:r>
          </w:p>
        </w:tc>
        <w:tc>
          <w:tcPr>
            <w:tcW w:w="1680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1.認識法律的位階。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2.了解憲法的三種特性與位階高低。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3.了解法律的內容與位階。</w:t>
            </w:r>
          </w:p>
        </w:tc>
        <w:tc>
          <w:tcPr>
            <w:tcW w:w="2124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5-4-4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4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【性別平等教育】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【性別平等教育】</w:t>
            </w: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3.課堂觀察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4.心得報告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F116B8" w:rsidRPr="008D76A0" w:rsidTr="00B75C1B">
        <w:trPr>
          <w:trHeight w:val="2187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第三週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2/24~2/28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第一章法律的基本概念</w:t>
            </w:r>
          </w:p>
        </w:tc>
        <w:tc>
          <w:tcPr>
            <w:tcW w:w="1680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1.認識命令內容及位階。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2.建立正確的法治觀念。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3.培養守法精神。</w:t>
            </w:r>
          </w:p>
        </w:tc>
        <w:tc>
          <w:tcPr>
            <w:tcW w:w="2124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5-4-4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4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【性別平等教育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1.隨堂練習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2.心得報告</w:t>
            </w:r>
          </w:p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3.分組討論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4.作業習題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F116B8" w:rsidRPr="008D76A0" w:rsidTr="00B75C1B">
        <w:trPr>
          <w:trHeight w:val="3604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第四週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3/2~3/6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第二章人民的權利與義務</w:t>
            </w:r>
          </w:p>
        </w:tc>
        <w:tc>
          <w:tcPr>
            <w:tcW w:w="168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1.認識平等權內容。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2.認識自由權內容。</w:t>
            </w:r>
          </w:p>
        </w:tc>
        <w:tc>
          <w:tcPr>
            <w:tcW w:w="2124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3-4-2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5-4-5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2.課堂問答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3.分組討論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F116B8" w:rsidRPr="008D76A0" w:rsidTr="00B75C1B">
        <w:trPr>
          <w:trHeight w:val="3604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第五週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3/9~3/13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第二章人民的權利與義務</w:t>
            </w:r>
          </w:p>
        </w:tc>
        <w:tc>
          <w:tcPr>
            <w:tcW w:w="168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1.認識受益權內容。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2.認識參政權內容。</w:t>
            </w:r>
          </w:p>
        </w:tc>
        <w:tc>
          <w:tcPr>
            <w:tcW w:w="2124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3-4-2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5-4-5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2.課堂問答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3.課堂觀察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F116B8" w:rsidRPr="008D76A0" w:rsidTr="00B75C1B">
        <w:trPr>
          <w:trHeight w:val="3604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第六週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3/16~3/20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第二章人民的權利與義務</w:t>
            </w:r>
          </w:p>
        </w:tc>
        <w:tc>
          <w:tcPr>
            <w:tcW w:w="1680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1.認識憲法未明文規定但仍受保障的權利。</w:t>
            </w:r>
          </w:p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2.了解人民基本權利為何需要受到限制。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3.了解人民基本權利受限制內容。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4.了解各種權利間衝突。</w:t>
            </w:r>
          </w:p>
        </w:tc>
        <w:tc>
          <w:tcPr>
            <w:tcW w:w="2124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3-4-2</w:t>
            </w:r>
          </w:p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5-4-5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2.課堂問答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3.隨堂練習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F116B8" w:rsidRPr="008D76A0" w:rsidTr="00B75C1B">
        <w:trPr>
          <w:trHeight w:val="3604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第七週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3/23~3/27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第二章人民的權利與義務</w:t>
            </w:r>
          </w:p>
        </w:tc>
        <w:tc>
          <w:tcPr>
            <w:tcW w:w="168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1.認識人民納稅義務內容。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2.認識人民服兵役義務內容。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3.認識人民受國民教育義務內容。</w:t>
            </w:r>
          </w:p>
        </w:tc>
        <w:tc>
          <w:tcPr>
            <w:tcW w:w="2124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3-4-2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5-4-5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 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【人權教育】。</w:t>
            </w: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1.隨堂練習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2.作業習題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3.心得報告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</w:tr>
      <w:tr w:rsidR="00F116B8" w:rsidRPr="008D76A0" w:rsidTr="00B75C1B">
        <w:trPr>
          <w:trHeight w:val="2612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第八週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3/30~4/3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第三章民法與生活</w:t>
            </w:r>
          </w:p>
        </w:tc>
        <w:tc>
          <w:tcPr>
            <w:tcW w:w="168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1.認識契約自由原則內容。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2.認識誠實信用原則內容。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3.認識權利濫用禁止原則內容。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4.認識消滅時效。</w:t>
            </w:r>
          </w:p>
        </w:tc>
        <w:tc>
          <w:tcPr>
            <w:tcW w:w="212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4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3.心得報告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F116B8" w:rsidRPr="008D76A0" w:rsidTr="00B75C1B">
        <w:trPr>
          <w:trHeight w:val="2612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第九週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4/6~4/10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第三章民法與生活</w:t>
            </w:r>
          </w:p>
        </w:tc>
        <w:tc>
          <w:tcPr>
            <w:tcW w:w="1680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1.認識民法行為能力的意涵。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2.介紹三種行為能力的內容與差別。</w:t>
            </w:r>
          </w:p>
        </w:tc>
        <w:tc>
          <w:tcPr>
            <w:tcW w:w="212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4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6-4-5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1.課堂問答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F116B8" w:rsidRPr="008D76A0" w:rsidTr="00B75C1B">
        <w:trPr>
          <w:trHeight w:val="2612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4/13~4/17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第三章民法與生活</w:t>
            </w:r>
          </w:p>
        </w:tc>
        <w:tc>
          <w:tcPr>
            <w:tcW w:w="168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1.了解民法財產編法律內容。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2.了解民法身分編法律內容。</w:t>
            </w:r>
          </w:p>
        </w:tc>
        <w:tc>
          <w:tcPr>
            <w:tcW w:w="212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4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6-4-5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3.心得報告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F116B8" w:rsidRPr="008D76A0" w:rsidTr="00B75C1B">
        <w:trPr>
          <w:trHeight w:val="2612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第十一週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4/20~4/24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第三章民法與生活</w:t>
            </w:r>
          </w:p>
        </w:tc>
        <w:tc>
          <w:tcPr>
            <w:tcW w:w="1680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1.了解民事責任。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2.認識侵權行為與債務不履行的意涵。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3.認識損害賠償責任的內涵。</w:t>
            </w:r>
          </w:p>
        </w:tc>
        <w:tc>
          <w:tcPr>
            <w:tcW w:w="212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4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1.作業習題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2.課堂問答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3.隨堂練習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F116B8" w:rsidRPr="008D76A0" w:rsidTr="00B75C1B">
        <w:trPr>
          <w:trHeight w:val="2612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第十二週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4/27~5/1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第四章刑法與行政法規</w:t>
            </w:r>
          </w:p>
        </w:tc>
        <w:tc>
          <w:tcPr>
            <w:tcW w:w="1680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1.認識刑法意義與特色。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2.認識犯罪構成要件內容。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3.認識故意及過失的意義及差別。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4.認識阻卻違法事由內容和種類。</w:t>
            </w:r>
          </w:p>
        </w:tc>
        <w:tc>
          <w:tcPr>
            <w:tcW w:w="212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4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1.課堂問答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F116B8" w:rsidRPr="008D76A0" w:rsidTr="00B75C1B">
        <w:trPr>
          <w:trHeight w:val="2612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第十三週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5/4~5/8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第四章刑法與行政法規</w:t>
            </w:r>
          </w:p>
        </w:tc>
        <w:tc>
          <w:tcPr>
            <w:tcW w:w="1680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1.認識刑事責任能力。</w:t>
            </w:r>
          </w:p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2.分析刑法與民法的異同。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3.認識刑罰的目的。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4.了解刑罰的種類。</w:t>
            </w:r>
          </w:p>
        </w:tc>
        <w:tc>
          <w:tcPr>
            <w:tcW w:w="212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4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3.課堂觀察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F116B8" w:rsidRPr="008D76A0" w:rsidTr="00B75C1B">
        <w:trPr>
          <w:trHeight w:val="2612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第十四週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5/11~5/15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第四章刑法與行政法規</w:t>
            </w:r>
          </w:p>
        </w:tc>
        <w:tc>
          <w:tcPr>
            <w:tcW w:w="1680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1.認識行政法規內容。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2.認識行政法規種類。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3.認識行政責任。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4.分析民法、刑法與行政法規的異同。</w:t>
            </w:r>
          </w:p>
        </w:tc>
        <w:tc>
          <w:tcPr>
            <w:tcW w:w="212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4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1.隨堂練習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2.課堂問答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3.作業習題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</w:tr>
      <w:tr w:rsidR="00F116B8" w:rsidRPr="008D76A0" w:rsidTr="00B75C1B">
        <w:trPr>
          <w:trHeight w:val="3746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第十五週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5/18~5/22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第五章權利救濟</w:t>
            </w:r>
          </w:p>
        </w:tc>
        <w:tc>
          <w:tcPr>
            <w:tcW w:w="168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1.了解和解程序內容及管道。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2.了解調解程序內容及管道。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3.了解仲裁程序內容及管道。</w:t>
            </w:r>
          </w:p>
        </w:tc>
        <w:tc>
          <w:tcPr>
            <w:tcW w:w="2124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4-4-2 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5-4-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6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1.課堂問答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2.心得報告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3.分組討論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F116B8" w:rsidRPr="008D76A0" w:rsidTr="00B75C1B">
        <w:trPr>
          <w:trHeight w:val="4455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第十六週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5/25~5/29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第五章權利救濟</w:t>
            </w:r>
          </w:p>
        </w:tc>
        <w:tc>
          <w:tcPr>
            <w:tcW w:w="168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1.認識民事訴訟內容和程序。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2.認識刑事訴訟內容和程序。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3.認識行政訴訟內容和程序。</w:t>
            </w:r>
          </w:p>
        </w:tc>
        <w:tc>
          <w:tcPr>
            <w:tcW w:w="2124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4-4-2</w:t>
            </w:r>
          </w:p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5-4-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6 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1.隨堂練習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2.課堂問答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3.分組討論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F116B8" w:rsidRPr="008D76A0" w:rsidTr="00B75C1B">
        <w:trPr>
          <w:trHeight w:val="4455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第十七週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6/1~6/5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第五章權利救濟</w:t>
            </w:r>
          </w:p>
        </w:tc>
        <w:tc>
          <w:tcPr>
            <w:tcW w:w="1680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1.認識普通法院與行政法院。</w:t>
            </w:r>
          </w:p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2.認識地方法院、高等法院、最高法院的層級。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3.認識民事、刑事訴訟的審理過程。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4.認識行政訴訟的審理過程。</w:t>
            </w:r>
          </w:p>
        </w:tc>
        <w:tc>
          <w:tcPr>
            <w:tcW w:w="2124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4-4-2 </w:t>
            </w:r>
          </w:p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5-4-6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2.課堂問答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3.作業習題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F116B8" w:rsidRPr="008D76A0" w:rsidTr="00B75C1B">
        <w:trPr>
          <w:trHeight w:val="2612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第十八週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6/8~6/12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第六章少年的法律常識</w:t>
            </w:r>
          </w:p>
        </w:tc>
        <w:tc>
          <w:tcPr>
            <w:tcW w:w="1680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1.了解少年常犯的財產犯罪行為。</w:t>
            </w:r>
          </w:p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2.認識刑法中其他少年常犯的犯罪行為。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2.認識其他與少年犯罪行為相關的法律。</w:t>
            </w:r>
          </w:p>
        </w:tc>
        <w:tc>
          <w:tcPr>
            <w:tcW w:w="212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2.隨堂練習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3.課堂問答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F116B8" w:rsidRPr="008D76A0" w:rsidTr="00B75C1B">
        <w:trPr>
          <w:trHeight w:val="2612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第十九週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6/15~6/19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第六章少年的法律常識</w:t>
            </w:r>
          </w:p>
        </w:tc>
        <w:tc>
          <w:tcPr>
            <w:tcW w:w="168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1.認識少年刑事案件。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2.認識少年保護事件。</w:t>
            </w:r>
          </w:p>
        </w:tc>
        <w:tc>
          <w:tcPr>
            <w:tcW w:w="212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1.課堂問答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</w:tr>
      <w:tr w:rsidR="00F116B8" w:rsidRPr="008D76A0" w:rsidTr="00B75C1B">
        <w:trPr>
          <w:trHeight w:val="2612"/>
        </w:trPr>
        <w:tc>
          <w:tcPr>
            <w:tcW w:w="374" w:type="dxa"/>
          </w:tcPr>
          <w:p w:rsidR="00F116B8" w:rsidRPr="00911DE8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第二十週</w:t>
            </w:r>
          </w:p>
        </w:tc>
        <w:tc>
          <w:tcPr>
            <w:tcW w:w="756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6/22~6/26</w:t>
            </w:r>
          </w:p>
        </w:tc>
        <w:tc>
          <w:tcPr>
            <w:tcW w:w="141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第四篇法律與生活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第六章少年的法律常識</w:t>
            </w:r>
          </w:p>
        </w:tc>
        <w:tc>
          <w:tcPr>
            <w:tcW w:w="1680" w:type="dxa"/>
          </w:tcPr>
          <w:p w:rsidR="00F116B8" w:rsidRPr="005E0D37" w:rsidRDefault="00F116B8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1.認識兒童及少年福利與權益保障法。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2.認識兒童及少年性剝削防制條例。</w:t>
            </w:r>
          </w:p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3.認識勞動基準法。</w:t>
            </w:r>
          </w:p>
        </w:tc>
        <w:tc>
          <w:tcPr>
            <w:tcW w:w="2124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F116B8" w:rsidRPr="00500795" w:rsidRDefault="00521A8A" w:rsidP="00B75C1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445" w:type="dxa"/>
          </w:tcPr>
          <w:p w:rsidR="00F116B8" w:rsidRPr="00500795" w:rsidRDefault="00F116B8" w:rsidP="00B75C1B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1.隨堂練習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2.課堂問答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3.作業習題</w:t>
            </w:r>
          </w:p>
        </w:tc>
        <w:tc>
          <w:tcPr>
            <w:tcW w:w="720" w:type="dxa"/>
          </w:tcPr>
          <w:p w:rsidR="00F116B8" w:rsidRPr="008D76A0" w:rsidRDefault="00F116B8" w:rsidP="00B75C1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</w:tr>
    </w:tbl>
    <w:p w:rsidR="00E93E46" w:rsidRDefault="00E93E46" w:rsidP="00F116B8">
      <w:pPr>
        <w:ind w:leftChars="-1" w:left="-2" w:firstLine="2"/>
      </w:pPr>
    </w:p>
    <w:sectPr w:rsidR="00E93E46" w:rsidSect="00F116B8">
      <w:pgSz w:w="11906" w:h="16838"/>
      <w:pgMar w:top="1440" w:right="1800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B8" w:rsidRDefault="00B572B8" w:rsidP="00F116B8">
      <w:r>
        <w:separator/>
      </w:r>
    </w:p>
  </w:endnote>
  <w:endnote w:type="continuationSeparator" w:id="0">
    <w:p w:rsidR="00B572B8" w:rsidRDefault="00B572B8" w:rsidP="00F1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B8" w:rsidRDefault="00B572B8" w:rsidP="00F116B8">
      <w:r>
        <w:separator/>
      </w:r>
    </w:p>
  </w:footnote>
  <w:footnote w:type="continuationSeparator" w:id="0">
    <w:p w:rsidR="00B572B8" w:rsidRDefault="00B572B8" w:rsidP="00F11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6B8"/>
    <w:rsid w:val="00186406"/>
    <w:rsid w:val="002B06B6"/>
    <w:rsid w:val="003105DC"/>
    <w:rsid w:val="00521A8A"/>
    <w:rsid w:val="005F5155"/>
    <w:rsid w:val="007A08A5"/>
    <w:rsid w:val="00905F6D"/>
    <w:rsid w:val="00AF5876"/>
    <w:rsid w:val="00B572B8"/>
    <w:rsid w:val="00E93E46"/>
    <w:rsid w:val="00F1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116B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1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116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2019-05-27T08:25:00Z</dcterms:created>
  <dcterms:modified xsi:type="dcterms:W3CDTF">2019-06-05T08:53:00Z</dcterms:modified>
</cp:coreProperties>
</file>